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2C" w:rsidRDefault="00F4052C" w:rsidP="00F4052C">
      <w:pPr>
        <w:widowControl/>
        <w:shd w:val="clear" w:color="auto" w:fill="FFFFFF"/>
        <w:autoSpaceDE/>
        <w:autoSpaceDN/>
        <w:spacing w:line="560" w:lineRule="exact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附件1</w:t>
      </w:r>
    </w:p>
    <w:p w:rsidR="00F4052C" w:rsidRPr="005F6875" w:rsidRDefault="00F4052C" w:rsidP="00CF4FE1">
      <w:pPr>
        <w:widowControl/>
        <w:shd w:val="clear" w:color="auto" w:fill="FFFFFF"/>
        <w:autoSpaceDE/>
        <w:autoSpaceDN/>
        <w:spacing w:line="560" w:lineRule="exact"/>
        <w:jc w:val="center"/>
        <w:rPr>
          <w:rFonts w:ascii="方正大标宋_GBK" w:eastAsia="方正大标宋_GBK" w:cs="Times New Roman"/>
          <w:bCs/>
          <w:kern w:val="2"/>
          <w:sz w:val="44"/>
          <w:szCs w:val="44"/>
        </w:rPr>
      </w:pPr>
      <w:r w:rsidRPr="005F6875">
        <w:rPr>
          <w:rFonts w:ascii="方正大标宋_GBK" w:eastAsia="方正大标宋_GBK" w:cs="Times New Roman"/>
          <w:bCs/>
          <w:kern w:val="2"/>
          <w:sz w:val="44"/>
          <w:szCs w:val="44"/>
        </w:rPr>
        <w:t>推荐材料报送要求</w:t>
      </w:r>
    </w:p>
    <w:p w:rsidR="00F4052C" w:rsidRDefault="00F4052C" w:rsidP="00F4052C">
      <w:pPr>
        <w:widowControl/>
        <w:shd w:val="clear" w:color="auto" w:fill="FFFFFF"/>
        <w:autoSpaceDE/>
        <w:autoSpaceDN/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:rsidR="00F4052C" w:rsidRPr="00110571" w:rsidRDefault="00F4052C" w:rsidP="00F4052C">
      <w:pPr>
        <w:widowControl/>
        <w:shd w:val="clear" w:color="auto" w:fill="FFFFFF"/>
        <w:autoSpaceDE/>
        <w:autoSpaceDN/>
        <w:spacing w:line="56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32"/>
        </w:rPr>
      </w:pPr>
      <w:r w:rsidRPr="00110571">
        <w:rPr>
          <w:rFonts w:ascii="黑体" w:eastAsia="黑体" w:hAnsi="黑体" w:cs="Times New Roman"/>
          <w:kern w:val="2"/>
          <w:sz w:val="32"/>
          <w:szCs w:val="32"/>
        </w:rPr>
        <w:t>资助育人好故事</w:t>
      </w:r>
    </w:p>
    <w:p w:rsidR="00F4052C" w:rsidRPr="008165E8" w:rsidRDefault="00F4052C" w:rsidP="00F4052C">
      <w:pPr>
        <w:widowControl/>
        <w:shd w:val="clear" w:color="auto" w:fill="FFFFFF"/>
        <w:autoSpaceDE/>
        <w:autoSpaceDN/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（一）征集对象。各类学校在职教师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资助工作者和资助工作团队。</w:t>
      </w:r>
    </w:p>
    <w:p w:rsidR="00F4052C" w:rsidRPr="008165E8" w:rsidRDefault="00F4052C" w:rsidP="00F4052C">
      <w:pPr>
        <w:widowControl/>
        <w:shd w:val="clear" w:color="auto" w:fill="FFFFFF"/>
        <w:autoSpaceDE/>
        <w:autoSpaceDN/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（二）好故事征集主要内容。以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“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新时代资助育人新成效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”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为主题，集中展现在落实国家资助政策过程中，开展资助育人工作的特色经验和创新举措。</w:t>
      </w:r>
      <w:r w:rsidRPr="008165E8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 xml:space="preserve">各校限报 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 xml:space="preserve">1 </w:t>
      </w:r>
      <w:proofErr w:type="gramStart"/>
      <w:r w:rsidRPr="008165E8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个</w:t>
      </w:r>
      <w:proofErr w:type="gramEnd"/>
      <w:r w:rsidRPr="008165E8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资助育人好故事。</w:t>
      </w:r>
    </w:p>
    <w:p w:rsidR="00F4052C" w:rsidRPr="008165E8" w:rsidRDefault="00F4052C" w:rsidP="00F4052C">
      <w:pPr>
        <w:widowControl/>
        <w:shd w:val="clear" w:color="auto" w:fill="FFFFFF"/>
        <w:autoSpaceDE/>
        <w:autoSpaceDN/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（三）材料报送要求</w:t>
      </w:r>
    </w:p>
    <w:p w:rsidR="00F4052C" w:rsidRPr="008165E8" w:rsidRDefault="00F4052C" w:rsidP="00F4052C">
      <w:pPr>
        <w:widowControl/>
        <w:shd w:val="clear" w:color="auto" w:fill="FFFFFF"/>
        <w:autoSpaceDE/>
        <w:autoSpaceDN/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1.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标题醒目。每个好故事的标题要高度凝练、准确、生动、简洁，既起到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“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抓人眼球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”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的效果，又反映特色。</w:t>
      </w:r>
    </w:p>
    <w:p w:rsidR="00F4052C" w:rsidRPr="008165E8" w:rsidRDefault="00F4052C" w:rsidP="00F4052C">
      <w:pPr>
        <w:widowControl/>
        <w:shd w:val="clear" w:color="auto" w:fill="FFFFFF"/>
        <w:autoSpaceDE/>
        <w:autoSpaceDN/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2.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亮点突出。每个好故事要集中体现资助</w:t>
      </w:r>
      <w:proofErr w:type="gramStart"/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育人某</w:t>
      </w:r>
      <w:proofErr w:type="gramEnd"/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一个方面的经验或某一个受助学生自立自强、成长成才的事迹，讲深、讲透，有特色、有举措、有实效、可借鉴、可推广。避免面面俱到，不要写成工作总结。</w:t>
      </w:r>
    </w:p>
    <w:p w:rsidR="00F4052C" w:rsidRPr="008165E8" w:rsidRDefault="00F4052C" w:rsidP="00F4052C">
      <w:pPr>
        <w:widowControl/>
        <w:shd w:val="clear" w:color="auto" w:fill="FFFFFF"/>
        <w:autoSpaceDE/>
        <w:autoSpaceDN/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3.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内容鲜活。每个好故事的展现形式要生动活泼、图文并茂，能用图表展示的尽量配上图表。</w:t>
      </w:r>
    </w:p>
    <w:p w:rsidR="00F4052C" w:rsidRPr="008165E8" w:rsidRDefault="00F4052C" w:rsidP="00F4052C">
      <w:pPr>
        <w:widowControl/>
        <w:shd w:val="clear" w:color="auto" w:fill="FFFFFF"/>
        <w:autoSpaceDE/>
        <w:autoSpaceDN/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4.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字数限制。正文字数以不超过 1500 字为宜，较大的图表可作为附件，每个好故事可配 1 至 2 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张照片。照片的分辨率不小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600*800。报送时请注明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“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**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单位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-资助育人好故事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”</w:t>
      </w:r>
      <w:r w:rsidRPr="008165E8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:rsidR="00272100" w:rsidRPr="00F4052C" w:rsidRDefault="00E960DB" w:rsidP="00445F2A">
      <w:pPr>
        <w:ind w:firstLine="420"/>
      </w:pPr>
    </w:p>
    <w:sectPr w:rsidR="00272100" w:rsidRPr="00F4052C" w:rsidSect="00E24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0DB" w:rsidRDefault="00E960DB" w:rsidP="00A11026">
      <w:r>
        <w:separator/>
      </w:r>
    </w:p>
  </w:endnote>
  <w:endnote w:type="continuationSeparator" w:id="0">
    <w:p w:rsidR="00E960DB" w:rsidRDefault="00E960DB" w:rsidP="00A1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0DB" w:rsidRDefault="00E960DB" w:rsidP="00A11026">
      <w:r>
        <w:separator/>
      </w:r>
    </w:p>
  </w:footnote>
  <w:footnote w:type="continuationSeparator" w:id="0">
    <w:p w:rsidR="00E960DB" w:rsidRDefault="00E960DB" w:rsidP="00A11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2C"/>
    <w:rsid w:val="00123281"/>
    <w:rsid w:val="001A0D0E"/>
    <w:rsid w:val="00445F2A"/>
    <w:rsid w:val="006F1998"/>
    <w:rsid w:val="00854B83"/>
    <w:rsid w:val="00A11026"/>
    <w:rsid w:val="00B47A78"/>
    <w:rsid w:val="00CF4FE1"/>
    <w:rsid w:val="00E24E6C"/>
    <w:rsid w:val="00E960DB"/>
    <w:rsid w:val="00EF0D3F"/>
    <w:rsid w:val="00F4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052C"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026"/>
    <w:rPr>
      <w:rFonts w:ascii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0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026"/>
    <w:rPr>
      <w:rFonts w:ascii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052C"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026"/>
    <w:rPr>
      <w:rFonts w:ascii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0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026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dcterms:created xsi:type="dcterms:W3CDTF">2020-09-16T01:30:00Z</dcterms:created>
  <dcterms:modified xsi:type="dcterms:W3CDTF">2020-09-16T01:30:00Z</dcterms:modified>
</cp:coreProperties>
</file>