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F0" w:rsidRDefault="006262F0" w:rsidP="006262F0">
      <w:pPr>
        <w:widowControl/>
        <w:jc w:val="left"/>
        <w:rPr>
          <w:rFonts w:ascii="黑体" w:eastAsia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附件1</w:t>
      </w:r>
    </w:p>
    <w:p w:rsidR="006262F0" w:rsidRDefault="006262F0" w:rsidP="006262F0">
      <w:pPr>
        <w:tabs>
          <w:tab w:val="left" w:pos="210"/>
        </w:tabs>
        <w:spacing w:line="580" w:lineRule="exact"/>
        <w:jc w:val="center"/>
        <w:outlineLvl w:val="0"/>
        <w:rPr>
          <w:rFonts w:ascii="方正大标宋_GBK" w:eastAsia="方正大标宋_GBK" w:cs="方正小标宋简体" w:hint="eastAsia"/>
          <w:color w:val="000000"/>
          <w:kern w:val="0"/>
          <w:sz w:val="44"/>
          <w:szCs w:val="44"/>
        </w:rPr>
      </w:pPr>
    </w:p>
    <w:p w:rsidR="006262F0" w:rsidRDefault="006262F0" w:rsidP="006262F0">
      <w:pPr>
        <w:tabs>
          <w:tab w:val="left" w:pos="210"/>
        </w:tabs>
        <w:spacing w:line="560" w:lineRule="exact"/>
        <w:jc w:val="center"/>
        <w:outlineLvl w:val="0"/>
        <w:rPr>
          <w:rFonts w:ascii="方正小标宋_GBK" w:eastAsia="方正小标宋_GBK" w:cs="方正小标宋简体" w:hint="eastAsia"/>
          <w:color w:val="000000"/>
          <w:sz w:val="44"/>
          <w:szCs w:val="44"/>
        </w:rPr>
      </w:pPr>
      <w:r>
        <w:rPr>
          <w:rFonts w:ascii="方正小标宋_GBK" w:eastAsia="方正小标宋_GBK" w:cs="方正小标宋简体" w:hint="eastAsia"/>
          <w:color w:val="000000"/>
          <w:kern w:val="0"/>
          <w:sz w:val="44"/>
          <w:szCs w:val="44"/>
        </w:rPr>
        <w:t>2020年海陵区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</w:rPr>
        <w:t>中小学班主任基本功大赛</w:t>
      </w:r>
    </w:p>
    <w:p w:rsidR="006262F0" w:rsidRDefault="006262F0" w:rsidP="006262F0">
      <w:pPr>
        <w:tabs>
          <w:tab w:val="left" w:pos="210"/>
        </w:tabs>
        <w:spacing w:line="560" w:lineRule="exact"/>
        <w:jc w:val="center"/>
        <w:outlineLvl w:val="0"/>
        <w:rPr>
          <w:rFonts w:ascii="方正小标宋_GBK" w:eastAsia="方正小标宋_GBK" w:cs="方正小标宋简体" w:hint="eastAsia"/>
          <w:color w:val="000000"/>
          <w:sz w:val="44"/>
          <w:szCs w:val="44"/>
        </w:rPr>
      </w:pPr>
      <w:r>
        <w:rPr>
          <w:rFonts w:ascii="方正小标宋_GBK" w:eastAsia="方正小标宋_GBK" w:cs="方正小标宋简体" w:hint="eastAsia"/>
          <w:color w:val="000000"/>
          <w:sz w:val="44"/>
          <w:szCs w:val="44"/>
        </w:rPr>
        <w:t>比 赛 方 案</w:t>
      </w:r>
    </w:p>
    <w:p w:rsidR="006262F0" w:rsidRDefault="006262F0" w:rsidP="006262F0">
      <w:pPr>
        <w:tabs>
          <w:tab w:val="left" w:pos="210"/>
        </w:tabs>
        <w:spacing w:line="560" w:lineRule="exact"/>
        <w:jc w:val="center"/>
        <w:outlineLvl w:val="0"/>
        <w:rPr>
          <w:rFonts w:ascii="方正大标宋_GBK" w:eastAsia="方正大标宋_GBK" w:hint="eastAsia"/>
          <w:b/>
          <w:bCs/>
          <w:color w:val="000000"/>
          <w:sz w:val="32"/>
          <w:szCs w:val="32"/>
        </w:rPr>
      </w:pPr>
    </w:p>
    <w:p w:rsidR="006262F0" w:rsidRDefault="006262F0" w:rsidP="006262F0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黑体" w:eastAsia="黑体" w:cs="黑体" w:hint="eastAsia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参赛对象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1.参赛对象为45周岁以下（含45周岁）、从事班主任工作5年以上、在编在岗的中青年班主任。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2.为给更多班主任提供比赛机会，历届省中小学班主任基本功大赛一等奖获得者不再参赛。</w:t>
      </w:r>
    </w:p>
    <w:p w:rsidR="006262F0" w:rsidRDefault="006262F0" w:rsidP="006262F0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二、比赛内容和形式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比赛分为笔试和面试两个部分。</w:t>
      </w: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根据笔试成绩，按照30%比例择优选出面试候选人参加面试。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1.笔试（权重50%）。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要求参赛选手在规定时间内完成活动方案设计和相关基础知识题。活动方案设计要体现活动过程的教育性和完整性，一般包括题目、年级、教育背景、教育目标、活动前期准备、实施过程等基本内容。其中实施过程要具体、明晰、可操作。设计方案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采用书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稿纸手写方式，书稿纸统一提供，字数不超过2500字。相关基础知识题是指班主任应知应会的基础性题目，主要涉及班主任工作的基本内容，采取“单项选择”和“判断”两种题型。笔试时间为120分钟。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2.面试（权重50%）。</w:t>
      </w:r>
      <w:r>
        <w:rPr>
          <w:rFonts w:ascii="仿宋_GB2312" w:eastAsia="仿宋_GB2312" w:hAnsi="宋体"/>
          <w:color w:val="000000"/>
          <w:sz w:val="32"/>
          <w:szCs w:val="32"/>
        </w:rPr>
        <w:t>要求选手在规定时间内完成教育情境模拟。采用当场抽签的方式，参赛选手根据题目提供的</w:t>
      </w:r>
      <w:r>
        <w:rPr>
          <w:rFonts w:ascii="仿宋_GB2312" w:eastAsia="仿宋_GB2312" w:hAnsi="宋体"/>
          <w:color w:val="000000"/>
          <w:sz w:val="32"/>
          <w:szCs w:val="32"/>
        </w:rPr>
        <w:lastRenderedPageBreak/>
        <w:t>假定教育情境，通过和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助演</w:t>
      </w:r>
      <w:r>
        <w:rPr>
          <w:rFonts w:ascii="仿宋_GB2312" w:eastAsia="仿宋_GB2312" w:hAnsi="宋体"/>
          <w:color w:val="000000"/>
          <w:sz w:val="32"/>
          <w:szCs w:val="32"/>
        </w:rPr>
        <w:t>互动完成</w:t>
      </w:r>
      <w:r>
        <w:rPr>
          <w:rFonts w:ascii="仿宋_GB2312" w:eastAsia="仿宋_GB2312" w:hAnsi="宋体"/>
          <w:color w:val="000000"/>
          <w:sz w:val="32"/>
          <w:szCs w:val="32"/>
        </w:rPr>
        <w:t>“</w:t>
      </w:r>
      <w:r>
        <w:rPr>
          <w:rFonts w:ascii="仿宋_GB2312" w:eastAsia="仿宋_GB2312" w:hAnsi="宋体"/>
          <w:color w:val="000000"/>
          <w:sz w:val="32"/>
          <w:szCs w:val="32"/>
        </w:rPr>
        <w:t>班主任角色</w:t>
      </w:r>
      <w:r>
        <w:rPr>
          <w:rFonts w:ascii="仿宋_GB2312" w:eastAsia="仿宋_GB2312" w:hAnsi="宋体"/>
          <w:color w:val="000000"/>
          <w:sz w:val="32"/>
          <w:szCs w:val="32"/>
        </w:rPr>
        <w:t>”</w:t>
      </w:r>
      <w:r>
        <w:rPr>
          <w:rFonts w:ascii="仿宋_GB2312" w:eastAsia="仿宋_GB2312" w:hAnsi="宋体"/>
          <w:color w:val="000000"/>
          <w:sz w:val="32"/>
          <w:szCs w:val="32"/>
        </w:rPr>
        <w:t>表演，提出解决问题的策略和方法，展现教育理念和教育智慧。面试时间不超过15分钟，其中场外准备时间5分钟，角色表演时间4分钟，阐述时间3分钟，评委提问3分钟。</w:t>
      </w:r>
    </w:p>
    <w:p w:rsidR="006262F0" w:rsidRDefault="006262F0" w:rsidP="006262F0">
      <w:pPr>
        <w:spacing w:line="560" w:lineRule="exact"/>
        <w:ind w:left="640"/>
        <w:outlineLvl w:val="0"/>
        <w:rPr>
          <w:rFonts w:ascii="仿宋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三、评分原则</w:t>
      </w:r>
    </w:p>
    <w:p w:rsidR="006262F0" w:rsidRDefault="006262F0" w:rsidP="006262F0">
      <w:pPr>
        <w:spacing w:line="560" w:lineRule="exact"/>
        <w:ind w:firstLineChars="200" w:firstLine="640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1.活动方案的评分原则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（1）主体性。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凸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显学生的主体地位，面向每一个学生的个性发展，尊重他们的特殊需要和兴趣爱好；强调学生的参与体验和亲身经历，重视学生在活动过程中的自我生成和创造性建构，充分为学生的自主性发挥开辟广阔的时空。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</w:t>
      </w:r>
      <w:r>
        <w:rPr>
          <w:rFonts w:ascii="仿宋_GB2312" w:eastAsia="仿宋_GB2312" w:hAnsi="宋体"/>
          <w:color w:val="00000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针对性。贴近学生、贴近生活和贴近实际，聚焦一个主题，注重正面引导，紧密联系学生需求和班队实情开展教育活动。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（3）适切性。根据教育规律和学生年龄特点设计活动，目标贴切，主题鲜明，内容丰富，学生活动空间较大；形式多样，生动活泼，为学生所喜闻乐见。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（4）操作性。教育设计体现结构化，具有清晰的层次感，富有内在的逻辑性；实施步骤具体，过程完整，操作性强。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（5）创新性。锐意进取，立意新颖，方法和形式生动、多样，求新忌陈，不落俗套，具有时代特点，富有创意，体现新思路、新角度、新特色和新水平。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（6）规范性。方案书写有必要的元素，符合规范的设计体例；语言文字生动流畅，富有感染力；队会要强调仪式。</w:t>
      </w:r>
    </w:p>
    <w:p w:rsidR="006262F0" w:rsidRDefault="006262F0" w:rsidP="006262F0">
      <w:pPr>
        <w:spacing w:line="560" w:lineRule="exact"/>
        <w:ind w:firstLineChars="200" w:firstLine="640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lastRenderedPageBreak/>
        <w:t>2.面试的评分原则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（1）基本素质评价：包括仪容仪表、语言表达、思维逻辑、临场应变等。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</w:t>
      </w:r>
      <w:r>
        <w:rPr>
          <w:rFonts w:ascii="仿宋_GB2312" w:eastAsia="仿宋_GB2312" w:hAnsi="宋体"/>
          <w:color w:val="00000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专业素养评价：包括专业素养掌握程度、教育观念更新程度、教育目标适切程度、教育方法创新程度、教育效果体现程度等。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（3）个性特色评价：包括个性表现、思路新颖、活动富有独创性等。</w:t>
      </w:r>
    </w:p>
    <w:p w:rsidR="006262F0" w:rsidRDefault="006262F0" w:rsidP="006262F0">
      <w:pPr>
        <w:spacing w:line="560" w:lineRule="exact"/>
        <w:ind w:firstLineChars="200" w:firstLine="640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四、参考资料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1.十九大报告中有关教育的重要论述、全国教育大会精神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Cambria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教育部《关于培育和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社会主义核心价值观进一步加强中小学德育工作的意见》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Cambria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教育部《关于加强中小学劳动教育的意见》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4.教育部《关于加强家庭教育工作的指导意见》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5.《中小学德育工作指南》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6.《中小学班主任工作规定》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7.《中小学生守则》（2015年修订）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8.班主任工作相关知识。</w:t>
      </w:r>
    </w:p>
    <w:p w:rsidR="006262F0" w:rsidRDefault="006262F0" w:rsidP="006262F0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9.2020年以来的国内外重要时事。</w:t>
      </w:r>
    </w:p>
    <w:p w:rsidR="006262F0" w:rsidRDefault="006262F0" w:rsidP="006262F0">
      <w:pPr>
        <w:widowControl/>
        <w:snapToGrid w:val="0"/>
        <w:spacing w:line="600" w:lineRule="exact"/>
        <w:outlineLvl w:val="0"/>
        <w:rPr>
          <w:rFonts w:ascii="黑体" w:eastAsia="黑体" w:cs="宋体" w:hint="eastAsia"/>
          <w:color w:val="000000"/>
          <w:kern w:val="0"/>
          <w:sz w:val="32"/>
          <w:szCs w:val="32"/>
        </w:rPr>
      </w:pPr>
    </w:p>
    <w:p w:rsidR="006262F0" w:rsidRDefault="006262F0" w:rsidP="006262F0">
      <w:pPr>
        <w:widowControl/>
        <w:snapToGrid w:val="0"/>
        <w:spacing w:line="600" w:lineRule="exact"/>
        <w:outlineLvl w:val="0"/>
        <w:rPr>
          <w:rFonts w:ascii="黑体" w:eastAsia="黑体" w:cs="宋体" w:hint="eastAsia"/>
          <w:color w:val="000000"/>
          <w:kern w:val="0"/>
          <w:sz w:val="32"/>
          <w:szCs w:val="32"/>
        </w:rPr>
      </w:pPr>
    </w:p>
    <w:p w:rsidR="00CE3ED2" w:rsidRDefault="00CE3ED2" w:rsidP="006262F0">
      <w:bookmarkStart w:id="0" w:name="_GoBack"/>
      <w:bookmarkEnd w:id="0"/>
    </w:p>
    <w:sectPr w:rsidR="00CE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52" w:rsidRDefault="006F1752" w:rsidP="006262F0">
      <w:r>
        <w:separator/>
      </w:r>
    </w:p>
  </w:endnote>
  <w:endnote w:type="continuationSeparator" w:id="0">
    <w:p w:rsidR="006F1752" w:rsidRDefault="006F1752" w:rsidP="0062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52" w:rsidRDefault="006F1752" w:rsidP="006262F0">
      <w:r>
        <w:separator/>
      </w:r>
    </w:p>
  </w:footnote>
  <w:footnote w:type="continuationSeparator" w:id="0">
    <w:p w:rsidR="006F1752" w:rsidRDefault="006F1752" w:rsidP="0062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4BAE4"/>
    <w:multiLevelType w:val="singleLevel"/>
    <w:tmpl w:val="EA64BA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6E"/>
    <w:rsid w:val="006262F0"/>
    <w:rsid w:val="006F1752"/>
    <w:rsid w:val="00CE3ED2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2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2020-07-03T00:52:00Z</dcterms:created>
  <dcterms:modified xsi:type="dcterms:W3CDTF">2020-07-03T00:52:00Z</dcterms:modified>
</cp:coreProperties>
</file>