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08"/>
        <w:tblW w:w="8755" w:type="dxa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1406"/>
        <w:gridCol w:w="1015"/>
        <w:gridCol w:w="1548"/>
      </w:tblGrid>
      <w:tr w:rsidR="00D54E56" w:rsidTr="00952723">
        <w:tc>
          <w:tcPr>
            <w:tcW w:w="675" w:type="dxa"/>
            <w:vAlign w:val="center"/>
          </w:tcPr>
          <w:p w:rsidR="00D54E56" w:rsidRDefault="00D54E56" w:rsidP="00F85B0A">
            <w:pPr>
              <w:jc w:val="center"/>
            </w:pPr>
            <w:r>
              <w:t>序号</w:t>
            </w:r>
          </w:p>
        </w:tc>
        <w:tc>
          <w:tcPr>
            <w:tcW w:w="2268" w:type="dxa"/>
            <w:vAlign w:val="center"/>
          </w:tcPr>
          <w:p w:rsidR="00D54E56" w:rsidRDefault="00D54E56" w:rsidP="00F85B0A">
            <w:pPr>
              <w:jc w:val="center"/>
            </w:pPr>
            <w:r>
              <w:t>设备名称</w:t>
            </w:r>
          </w:p>
        </w:tc>
        <w:tc>
          <w:tcPr>
            <w:tcW w:w="1843" w:type="dxa"/>
            <w:vAlign w:val="center"/>
          </w:tcPr>
          <w:p w:rsidR="00D54E56" w:rsidRDefault="00D54E56" w:rsidP="00F85B0A">
            <w:pPr>
              <w:jc w:val="center"/>
            </w:pPr>
            <w:r>
              <w:t>品</w:t>
            </w:r>
            <w:r>
              <w:rPr>
                <w:rFonts w:hint="eastAsia"/>
              </w:rPr>
              <w:t>牌</w:t>
            </w:r>
            <w:r>
              <w:t>、型</w:t>
            </w:r>
            <w:r>
              <w:rPr>
                <w:rFonts w:hint="eastAsia"/>
              </w:rPr>
              <w:t>号</w:t>
            </w:r>
          </w:p>
        </w:tc>
        <w:tc>
          <w:tcPr>
            <w:tcW w:w="1406" w:type="dxa"/>
            <w:vAlign w:val="center"/>
          </w:tcPr>
          <w:p w:rsidR="00D54E56" w:rsidRDefault="00D54E56" w:rsidP="00F85B0A">
            <w:pPr>
              <w:jc w:val="center"/>
            </w:pPr>
            <w:r>
              <w:t>参</w:t>
            </w:r>
            <w:r>
              <w:rPr>
                <w:rFonts w:hint="eastAsia"/>
              </w:rPr>
              <w:t>数要求</w:t>
            </w:r>
          </w:p>
        </w:tc>
        <w:tc>
          <w:tcPr>
            <w:tcW w:w="1015" w:type="dxa"/>
            <w:vAlign w:val="center"/>
          </w:tcPr>
          <w:p w:rsidR="00D54E56" w:rsidRDefault="00F85B0A" w:rsidP="00F85B0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48" w:type="dxa"/>
            <w:vAlign w:val="center"/>
          </w:tcPr>
          <w:p w:rsidR="00D54E56" w:rsidRDefault="00D54E56" w:rsidP="00F85B0A">
            <w:pPr>
              <w:jc w:val="center"/>
            </w:pPr>
            <w:r>
              <w:t>备注</w:t>
            </w:r>
          </w:p>
        </w:tc>
      </w:tr>
      <w:tr w:rsidR="00D54E56" w:rsidTr="00693F93">
        <w:tc>
          <w:tcPr>
            <w:tcW w:w="675" w:type="dxa"/>
            <w:vAlign w:val="center"/>
          </w:tcPr>
          <w:p w:rsidR="00D54E56" w:rsidRDefault="00D54E56" w:rsidP="00F85B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54E56" w:rsidRDefault="00952723" w:rsidP="00F85B0A">
            <w:pPr>
              <w:jc w:val="center"/>
            </w:pPr>
            <w:r w:rsidRPr="00952723">
              <w:rPr>
                <w:rFonts w:hint="eastAsia"/>
              </w:rPr>
              <w:t>左右声道全频扬声器</w:t>
            </w:r>
          </w:p>
        </w:tc>
        <w:tc>
          <w:tcPr>
            <w:tcW w:w="1843" w:type="dxa"/>
            <w:vAlign w:val="center"/>
          </w:tcPr>
          <w:p w:rsidR="00D54E56" w:rsidRDefault="00952723" w:rsidP="00F85B0A">
            <w:pPr>
              <w:jc w:val="center"/>
            </w:pPr>
            <w:r>
              <w:rPr>
                <w:rFonts w:hint="eastAsia"/>
              </w:rPr>
              <w:t xml:space="preserve">JBL </w:t>
            </w:r>
            <w:r w:rsidRPr="00952723">
              <w:t>PRX835W</w:t>
            </w:r>
          </w:p>
        </w:tc>
        <w:tc>
          <w:tcPr>
            <w:tcW w:w="1406" w:type="dxa"/>
            <w:vAlign w:val="center"/>
          </w:tcPr>
          <w:p w:rsidR="00D54E56" w:rsidRDefault="00952723" w:rsidP="00693F93">
            <w:pPr>
              <w:jc w:val="center"/>
            </w:pPr>
            <w:r>
              <w:rPr>
                <w:rFonts w:hint="eastAsia"/>
              </w:rPr>
              <w:t>详见附件</w:t>
            </w:r>
          </w:p>
        </w:tc>
        <w:tc>
          <w:tcPr>
            <w:tcW w:w="1015" w:type="dxa"/>
            <w:vAlign w:val="center"/>
          </w:tcPr>
          <w:p w:rsidR="00D54E56" w:rsidRDefault="00952723" w:rsidP="00F85B0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只</w:t>
            </w:r>
          </w:p>
        </w:tc>
        <w:tc>
          <w:tcPr>
            <w:tcW w:w="1548" w:type="dxa"/>
            <w:vAlign w:val="center"/>
          </w:tcPr>
          <w:p w:rsidR="00D54E56" w:rsidRDefault="00952723" w:rsidP="00F85B0A">
            <w:pPr>
              <w:jc w:val="center"/>
            </w:pPr>
            <w:r>
              <w:rPr>
                <w:rFonts w:hint="eastAsia"/>
              </w:rPr>
              <w:t>含配套航空箱</w:t>
            </w:r>
          </w:p>
        </w:tc>
      </w:tr>
      <w:tr w:rsidR="00952723" w:rsidTr="00693F93">
        <w:tc>
          <w:tcPr>
            <w:tcW w:w="675" w:type="dxa"/>
            <w:vAlign w:val="center"/>
          </w:tcPr>
          <w:p w:rsidR="00952723" w:rsidRDefault="00952723" w:rsidP="00F85B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52723" w:rsidRDefault="00952723" w:rsidP="00F85B0A">
            <w:pPr>
              <w:jc w:val="center"/>
            </w:pPr>
            <w:r>
              <w:rPr>
                <w:rFonts w:hint="eastAsia"/>
              </w:rPr>
              <w:t>调音台</w:t>
            </w:r>
          </w:p>
        </w:tc>
        <w:tc>
          <w:tcPr>
            <w:tcW w:w="1843" w:type="dxa"/>
            <w:vAlign w:val="center"/>
          </w:tcPr>
          <w:p w:rsidR="00952723" w:rsidRDefault="00952723" w:rsidP="00F85B0A">
            <w:pPr>
              <w:jc w:val="center"/>
            </w:pPr>
            <w:proofErr w:type="spellStart"/>
            <w:r>
              <w:t>Y</w:t>
            </w:r>
            <w:r>
              <w:rPr>
                <w:rFonts w:hint="eastAsia"/>
              </w:rPr>
              <w:t>amha</w:t>
            </w:r>
            <w:proofErr w:type="spellEnd"/>
            <w:r>
              <w:rPr>
                <w:rFonts w:hint="eastAsia"/>
              </w:rPr>
              <w:t xml:space="preserve"> </w:t>
            </w:r>
            <w:r w:rsidRPr="00952723">
              <w:t>TF1</w:t>
            </w:r>
          </w:p>
        </w:tc>
        <w:tc>
          <w:tcPr>
            <w:tcW w:w="1406" w:type="dxa"/>
            <w:vAlign w:val="center"/>
          </w:tcPr>
          <w:p w:rsidR="00952723" w:rsidRDefault="00952723" w:rsidP="00693F93">
            <w:pPr>
              <w:jc w:val="center"/>
            </w:pPr>
            <w:r w:rsidRPr="00310043">
              <w:rPr>
                <w:rFonts w:hint="eastAsia"/>
              </w:rPr>
              <w:t>详见附件</w:t>
            </w:r>
          </w:p>
        </w:tc>
        <w:tc>
          <w:tcPr>
            <w:tcW w:w="1015" w:type="dxa"/>
            <w:vAlign w:val="center"/>
          </w:tcPr>
          <w:p w:rsidR="00952723" w:rsidRDefault="00952723" w:rsidP="00F85B0A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只</w:t>
            </w:r>
          </w:p>
        </w:tc>
        <w:tc>
          <w:tcPr>
            <w:tcW w:w="1548" w:type="dxa"/>
            <w:vAlign w:val="center"/>
          </w:tcPr>
          <w:p w:rsidR="00952723" w:rsidRDefault="00952723" w:rsidP="00F85B0A">
            <w:pPr>
              <w:jc w:val="center"/>
            </w:pPr>
            <w:r>
              <w:rPr>
                <w:rFonts w:hint="eastAsia"/>
              </w:rPr>
              <w:t>含配套航空箱</w:t>
            </w:r>
          </w:p>
        </w:tc>
      </w:tr>
      <w:tr w:rsidR="00952723" w:rsidTr="00693F93">
        <w:tc>
          <w:tcPr>
            <w:tcW w:w="675" w:type="dxa"/>
            <w:vAlign w:val="center"/>
          </w:tcPr>
          <w:p w:rsidR="00952723" w:rsidRDefault="00952723" w:rsidP="00F85B0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52723" w:rsidRDefault="001C77D3" w:rsidP="001C77D3">
            <w:pPr>
              <w:jc w:val="center"/>
            </w:pPr>
            <w:r>
              <w:rPr>
                <w:rFonts w:hint="eastAsia"/>
              </w:rPr>
              <w:t>领夹</w:t>
            </w:r>
            <w:proofErr w:type="gramStart"/>
            <w:r w:rsidRPr="001C77D3">
              <w:rPr>
                <w:rFonts w:hint="eastAsia"/>
              </w:rPr>
              <w:t>式</w:t>
            </w:r>
            <w:r w:rsidR="002D3708">
              <w:rPr>
                <w:rFonts w:hint="eastAsia"/>
              </w:rPr>
              <w:t>进口</w:t>
            </w:r>
            <w:proofErr w:type="gramEnd"/>
            <w:r w:rsidR="002D3708">
              <w:rPr>
                <w:rFonts w:hint="eastAsia"/>
              </w:rPr>
              <w:t>话筒</w:t>
            </w:r>
          </w:p>
        </w:tc>
        <w:tc>
          <w:tcPr>
            <w:tcW w:w="1843" w:type="dxa"/>
            <w:vAlign w:val="center"/>
          </w:tcPr>
          <w:p w:rsidR="00952723" w:rsidRDefault="001C77D3" w:rsidP="001C77D3">
            <w:pPr>
              <w:widowControl/>
              <w:shd w:val="clear" w:color="auto" w:fill="FFFFFF"/>
              <w:spacing w:line="360" w:lineRule="atLeast"/>
              <w:jc w:val="center"/>
              <w:outlineLvl w:val="0"/>
            </w:pPr>
            <w:r>
              <w:rPr>
                <w:rFonts w:hint="eastAsia"/>
              </w:rPr>
              <w:t>森海塞尔</w:t>
            </w:r>
          </w:p>
        </w:tc>
        <w:tc>
          <w:tcPr>
            <w:tcW w:w="1406" w:type="dxa"/>
            <w:vAlign w:val="center"/>
          </w:tcPr>
          <w:p w:rsidR="00952723" w:rsidRDefault="00952723" w:rsidP="00693F93">
            <w:pPr>
              <w:jc w:val="center"/>
            </w:pPr>
            <w:r w:rsidRPr="00310043">
              <w:rPr>
                <w:rFonts w:hint="eastAsia"/>
              </w:rPr>
              <w:t>详见附件</w:t>
            </w:r>
          </w:p>
        </w:tc>
        <w:tc>
          <w:tcPr>
            <w:tcW w:w="1015" w:type="dxa"/>
            <w:vAlign w:val="center"/>
          </w:tcPr>
          <w:p w:rsidR="00952723" w:rsidRDefault="001C77D3" w:rsidP="00F85B0A">
            <w:pPr>
              <w:jc w:val="center"/>
            </w:pPr>
            <w:r>
              <w:rPr>
                <w:rFonts w:hint="eastAsia"/>
              </w:rPr>
              <w:t>2</w:t>
            </w:r>
            <w:r w:rsidR="00952723">
              <w:rPr>
                <w:rFonts w:hint="eastAsia"/>
              </w:rPr>
              <w:t>套</w:t>
            </w:r>
          </w:p>
        </w:tc>
        <w:tc>
          <w:tcPr>
            <w:tcW w:w="1548" w:type="dxa"/>
            <w:vAlign w:val="center"/>
          </w:tcPr>
          <w:p w:rsidR="00952723" w:rsidRDefault="00952723" w:rsidP="00F85B0A">
            <w:pPr>
              <w:jc w:val="center"/>
            </w:pPr>
          </w:p>
        </w:tc>
      </w:tr>
      <w:tr w:rsidR="00952723" w:rsidTr="00693F93">
        <w:tc>
          <w:tcPr>
            <w:tcW w:w="675" w:type="dxa"/>
            <w:vAlign w:val="center"/>
          </w:tcPr>
          <w:p w:rsidR="00952723" w:rsidRDefault="00693F93" w:rsidP="00F85B0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952723" w:rsidRDefault="00693F93" w:rsidP="00F85B0A">
            <w:pPr>
              <w:jc w:val="center"/>
            </w:pPr>
            <w:r w:rsidRPr="00693F93">
              <w:rPr>
                <w:rFonts w:hint="eastAsia"/>
              </w:rPr>
              <w:t>手持话筒</w:t>
            </w:r>
          </w:p>
        </w:tc>
        <w:tc>
          <w:tcPr>
            <w:tcW w:w="1843" w:type="dxa"/>
            <w:vAlign w:val="center"/>
          </w:tcPr>
          <w:p w:rsidR="00952723" w:rsidRDefault="001C77D3" w:rsidP="00F85B0A">
            <w:pPr>
              <w:jc w:val="center"/>
            </w:pPr>
            <w:r w:rsidRPr="001C77D3">
              <w:rPr>
                <w:rFonts w:hint="eastAsia"/>
              </w:rPr>
              <w:t>EVA</w:t>
            </w:r>
            <w:r w:rsidRPr="001C77D3">
              <w:rPr>
                <w:rFonts w:hint="eastAsia"/>
              </w:rPr>
              <w:t>一</w:t>
            </w:r>
            <w:proofErr w:type="gramStart"/>
            <w:r w:rsidRPr="001C77D3">
              <w:rPr>
                <w:rFonts w:hint="eastAsia"/>
              </w:rPr>
              <w:t>8842</w:t>
            </w:r>
            <w:proofErr w:type="gramEnd"/>
          </w:p>
        </w:tc>
        <w:tc>
          <w:tcPr>
            <w:tcW w:w="1406" w:type="dxa"/>
            <w:vAlign w:val="center"/>
          </w:tcPr>
          <w:p w:rsidR="00952723" w:rsidRPr="00310043" w:rsidRDefault="00693F93" w:rsidP="00693F93">
            <w:pPr>
              <w:jc w:val="center"/>
            </w:pPr>
            <w:r w:rsidRPr="00310043">
              <w:rPr>
                <w:rFonts w:hint="eastAsia"/>
              </w:rPr>
              <w:t>详见附件</w:t>
            </w:r>
          </w:p>
        </w:tc>
        <w:tc>
          <w:tcPr>
            <w:tcW w:w="1015" w:type="dxa"/>
            <w:vAlign w:val="center"/>
          </w:tcPr>
          <w:p w:rsidR="00952723" w:rsidRDefault="00693F93" w:rsidP="00F85B0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  <w:tc>
          <w:tcPr>
            <w:tcW w:w="1548" w:type="dxa"/>
            <w:vAlign w:val="center"/>
          </w:tcPr>
          <w:p w:rsidR="00952723" w:rsidRDefault="00952723" w:rsidP="00F85B0A">
            <w:pPr>
              <w:jc w:val="center"/>
            </w:pPr>
          </w:p>
        </w:tc>
      </w:tr>
      <w:tr w:rsidR="00952723" w:rsidTr="00952723">
        <w:tc>
          <w:tcPr>
            <w:tcW w:w="675" w:type="dxa"/>
            <w:vAlign w:val="center"/>
          </w:tcPr>
          <w:p w:rsidR="00952723" w:rsidRDefault="00952723" w:rsidP="00F85B0A">
            <w:pPr>
              <w:jc w:val="center"/>
            </w:pPr>
          </w:p>
        </w:tc>
        <w:tc>
          <w:tcPr>
            <w:tcW w:w="2268" w:type="dxa"/>
            <w:vAlign w:val="center"/>
          </w:tcPr>
          <w:p w:rsidR="00952723" w:rsidRDefault="00952723" w:rsidP="00F85B0A">
            <w:pPr>
              <w:jc w:val="center"/>
            </w:pPr>
          </w:p>
        </w:tc>
        <w:tc>
          <w:tcPr>
            <w:tcW w:w="1843" w:type="dxa"/>
            <w:vAlign w:val="center"/>
          </w:tcPr>
          <w:p w:rsidR="00952723" w:rsidRDefault="00952723" w:rsidP="00F85B0A">
            <w:pPr>
              <w:jc w:val="center"/>
            </w:pPr>
          </w:p>
        </w:tc>
        <w:tc>
          <w:tcPr>
            <w:tcW w:w="1406" w:type="dxa"/>
          </w:tcPr>
          <w:p w:rsidR="00952723" w:rsidRPr="00310043" w:rsidRDefault="00952723"/>
        </w:tc>
        <w:tc>
          <w:tcPr>
            <w:tcW w:w="1015" w:type="dxa"/>
            <w:vAlign w:val="center"/>
          </w:tcPr>
          <w:p w:rsidR="00952723" w:rsidRDefault="00952723" w:rsidP="00F85B0A">
            <w:pPr>
              <w:jc w:val="center"/>
            </w:pPr>
          </w:p>
        </w:tc>
        <w:tc>
          <w:tcPr>
            <w:tcW w:w="1548" w:type="dxa"/>
            <w:vAlign w:val="center"/>
          </w:tcPr>
          <w:p w:rsidR="00952723" w:rsidRDefault="00952723" w:rsidP="00F85B0A">
            <w:pPr>
              <w:jc w:val="center"/>
            </w:pPr>
          </w:p>
        </w:tc>
      </w:tr>
    </w:tbl>
    <w:p w:rsidR="008E5DEA" w:rsidRPr="002133B7" w:rsidRDefault="002133B7" w:rsidP="002133B7">
      <w:pPr>
        <w:jc w:val="center"/>
        <w:rPr>
          <w:b/>
          <w:sz w:val="24"/>
        </w:rPr>
      </w:pPr>
      <w:r w:rsidRPr="002133B7">
        <w:rPr>
          <w:rFonts w:hint="eastAsia"/>
          <w:b/>
          <w:sz w:val="24"/>
        </w:rPr>
        <w:t>泰州市城东中心小学</w:t>
      </w:r>
      <w:r w:rsidR="00952723">
        <w:rPr>
          <w:rFonts w:hint="eastAsia"/>
          <w:b/>
          <w:sz w:val="24"/>
        </w:rPr>
        <w:t>移动音响</w:t>
      </w:r>
      <w:r>
        <w:rPr>
          <w:rFonts w:hint="eastAsia"/>
          <w:b/>
          <w:sz w:val="24"/>
        </w:rPr>
        <w:t>设备</w:t>
      </w:r>
      <w:r w:rsidRPr="002133B7">
        <w:rPr>
          <w:rFonts w:hint="eastAsia"/>
          <w:b/>
          <w:sz w:val="24"/>
        </w:rPr>
        <w:t>清单及参数要求</w:t>
      </w:r>
    </w:p>
    <w:p w:rsidR="00D54E56" w:rsidRDefault="00D54E56"/>
    <w:p w:rsidR="00D54E56" w:rsidRDefault="00D54E56">
      <w:r>
        <w:rPr>
          <w:rFonts w:hint="eastAsia"/>
        </w:rPr>
        <w:t>附件：参数要求</w:t>
      </w:r>
    </w:p>
    <w:p w:rsidR="00693F93" w:rsidRDefault="00693F93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371"/>
      </w:tblGrid>
      <w:tr w:rsidR="00D54E56" w:rsidTr="00D54E56">
        <w:tc>
          <w:tcPr>
            <w:tcW w:w="1242" w:type="dxa"/>
            <w:vAlign w:val="center"/>
          </w:tcPr>
          <w:p w:rsidR="00D54E56" w:rsidRDefault="00693F93" w:rsidP="00D54E5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设备名称</w:t>
            </w:r>
          </w:p>
        </w:tc>
        <w:tc>
          <w:tcPr>
            <w:tcW w:w="7371" w:type="dxa"/>
          </w:tcPr>
          <w:p w:rsidR="0072606C" w:rsidRPr="0072606C" w:rsidRDefault="00693F93" w:rsidP="0072606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详细参数</w:t>
            </w:r>
          </w:p>
        </w:tc>
      </w:tr>
      <w:tr w:rsidR="00D54E56" w:rsidTr="00D54E56">
        <w:tc>
          <w:tcPr>
            <w:tcW w:w="1242" w:type="dxa"/>
            <w:vAlign w:val="center"/>
          </w:tcPr>
          <w:p w:rsidR="00D54E56" w:rsidRDefault="00693F93" w:rsidP="00D54E56">
            <w:pPr>
              <w:rPr>
                <w:rFonts w:ascii="宋体" w:hAnsi="宋体"/>
                <w:bCs/>
                <w:szCs w:val="21"/>
              </w:rPr>
            </w:pPr>
            <w:r w:rsidRPr="00952723">
              <w:rPr>
                <w:rFonts w:hint="eastAsia"/>
              </w:rPr>
              <w:t>左右声道全频扬声器</w:t>
            </w:r>
          </w:p>
        </w:tc>
        <w:tc>
          <w:tcPr>
            <w:tcW w:w="7371" w:type="dxa"/>
          </w:tcPr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有源15" 三</w:t>
            </w:r>
            <w:proofErr w:type="gramStart"/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分频全</w:t>
            </w:r>
            <w:proofErr w:type="gramEnd"/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频扬声器系统，最大声压级138dB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功放功率：1500W（2×750W）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频率范围（-10dB）：主扩：41-20kHz  返听：41-20kHz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频率响应（±3dB）：主扩：50-18.25kHz  返听：51.8-20kHz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覆盖角度：90°×50° nominal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最大声压级：138dB峰值   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输入接口：2个平衡XLR/大三芯，2个非平衡RCA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内置D类数字功放，</w:t>
            </w:r>
            <w:proofErr w:type="spellStart"/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dbx</w:t>
            </w:r>
            <w:proofErr w:type="spellEnd"/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限幅电路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spellStart"/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Wifi</w:t>
            </w:r>
            <w:proofErr w:type="spellEnd"/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远程控制</w:t>
            </w:r>
          </w:p>
          <w:p w:rsidR="00693F93" w:rsidRPr="00693F93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尺寸：938×446×359mm</w:t>
            </w:r>
          </w:p>
          <w:p w:rsidR="00D54E56" w:rsidRPr="002133B7" w:rsidRDefault="00693F93" w:rsidP="00693F93">
            <w:pPr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93F93">
              <w:rPr>
                <w:rFonts w:asciiTheme="minorEastAsia" w:hAnsiTheme="minorEastAsia" w:cs="宋体" w:hint="eastAsia"/>
                <w:color w:val="000000"/>
                <w:szCs w:val="21"/>
              </w:rPr>
              <w:t>重量：34.9kg</w:t>
            </w:r>
          </w:p>
        </w:tc>
      </w:tr>
      <w:tr w:rsidR="00C56F74" w:rsidTr="00D54E56">
        <w:tc>
          <w:tcPr>
            <w:tcW w:w="1242" w:type="dxa"/>
            <w:vAlign w:val="center"/>
          </w:tcPr>
          <w:p w:rsidR="00C56F74" w:rsidRDefault="00693F93" w:rsidP="00D54E56">
            <w:r>
              <w:rPr>
                <w:rFonts w:hint="eastAsia"/>
              </w:rPr>
              <w:t>调音台</w:t>
            </w:r>
          </w:p>
        </w:tc>
        <w:tc>
          <w:tcPr>
            <w:tcW w:w="7371" w:type="dxa"/>
          </w:tcPr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支持触摸面板控制 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内置8路Dugan话筒全自动智能混音器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内置</w:t>
            </w:r>
            <w:proofErr w:type="spellStart"/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Nuendo</w:t>
            </w:r>
            <w:proofErr w:type="spellEnd"/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Live音频制作软件，最高可实现34轨的同步录音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17个马达推子（16通道+1主控）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40条输入混音通道（32单声道+2立体声+2</w:t>
            </w:r>
            <w:proofErr w:type="gramStart"/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返送通道</w:t>
            </w:r>
            <w:proofErr w:type="gramEnd"/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）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20个AUX（8单声道+6立体声）+立体声+子母线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8个带有Roll-out的DCA编组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16个模拟XLR/TRS混合麦克风/线路输入+2个模拟RCA立体声线路输入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16个模拟XLR输出</w:t>
            </w:r>
          </w:p>
          <w:p w:rsidR="00693F93" w:rsidRPr="00693F93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34×34 USB数字录音/回放 + 2×2 录音/回放通过USB存储设备</w:t>
            </w:r>
          </w:p>
          <w:p w:rsidR="00C56F74" w:rsidRPr="00945A14" w:rsidRDefault="00693F93" w:rsidP="00693F93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693F93">
              <w:rPr>
                <w:rFonts w:asciiTheme="minorEastAsia" w:eastAsiaTheme="minorEastAsia" w:hAnsiTheme="minorEastAsia" w:hint="eastAsia"/>
                <w:bCs/>
                <w:color w:val="000000"/>
              </w:rPr>
              <w:t>1个支持NY64-D音频介面卡的扩展槽</w:t>
            </w:r>
          </w:p>
        </w:tc>
      </w:tr>
      <w:tr w:rsidR="00693F93" w:rsidTr="00D54E56">
        <w:tc>
          <w:tcPr>
            <w:tcW w:w="1242" w:type="dxa"/>
            <w:vAlign w:val="center"/>
          </w:tcPr>
          <w:p w:rsidR="00693F93" w:rsidRDefault="00DD09FE" w:rsidP="002A1872">
            <w:r>
              <w:rPr>
                <w:rFonts w:hint="eastAsia"/>
              </w:rPr>
              <w:t>领夹</w:t>
            </w:r>
            <w:r w:rsidRPr="001C77D3">
              <w:rPr>
                <w:rFonts w:hint="eastAsia"/>
              </w:rPr>
              <w:t>式</w:t>
            </w:r>
            <w:r>
              <w:rPr>
                <w:rFonts w:hint="eastAsia"/>
              </w:rPr>
              <w:t>进口话筒</w:t>
            </w:r>
            <w:bookmarkStart w:id="0" w:name="_GoBack"/>
            <w:bookmarkEnd w:id="0"/>
          </w:p>
        </w:tc>
        <w:tc>
          <w:tcPr>
            <w:tcW w:w="7371" w:type="dxa"/>
          </w:tcPr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坚固的金属外壳（发射器和接收器）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42 MHz频宽：1680可调UHF频率，避免接收被干扰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强化的频率库系统，多达12个兼容频率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自动选讯，接收质量高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当发射器关闭时，导频音静噪可以消除RF干扰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自动频率搜索，寻找可用频率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强化的AF频率范围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提升了音频灵敏度范围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通过红外接口，与发射器进行无线同步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人性化的菜单操作，更多控制选项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光亮图形化显示（发射器和接收器）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自动锁定功能，避免设置被意外更改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HDX压缩扩展器，获得水晶般清透的声音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发射器具备4阶电池指示，同样能在接收器上显示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可编程的静音功能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集成Equalizer和</w:t>
            </w:r>
            <w:proofErr w:type="spellStart"/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Soundcheck</w:t>
            </w:r>
            <w:proofErr w:type="spellEnd"/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模式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发射器中带有可直接充电的触点，支持可充电的BA 2015电池组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多种配件，让系统满足更多需求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技术数据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压扩器：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HDX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预设：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12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频率响应：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25 - 18.000 Hz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THD，总谐波失真：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&lt; 0,9 %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信噪比：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&gt; 110 dB(A)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RF 频率范围：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516...865 MHz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传输/接收频率：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1680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频点可调范围：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42 MHz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接收器尺寸212 x 202 x 43 mm；重量：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900 g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天线接头：2 BNC, 50 Ω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音频输出电平：未均衡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: Jack : +12 </w:t>
            </w:r>
            <w:proofErr w:type="spell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dBu</w:t>
            </w:r>
            <w:proofErr w:type="spell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max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音频输出电平：均衡的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: XLR : +18 </w:t>
            </w:r>
            <w:proofErr w:type="spell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dBu</w:t>
            </w:r>
            <w:proofErr w:type="spell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max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发射机尺寸：82 x 64 x 24 mm；重量：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160 g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RF 输出功率：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mW</w:t>
            </w:r>
            <w:proofErr w:type="spell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工作时间：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typ. 8 h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电源：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2 x 1,5 V (AA)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输入电压的范围：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1.8 V line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声压级：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130 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dB(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SPL) max.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音频灵敏度：20 mV/Pa </w:t>
            </w:r>
          </w:p>
          <w:p w:rsidR="00DD09FE" w:rsidRPr="00DD09FE" w:rsidRDefault="00DD09FE" w:rsidP="00DD09FE">
            <w:pPr>
              <w:jc w:val="lef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声压级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130 dB(SPL) max.</w:t>
            </w:r>
          </w:p>
          <w:p w:rsidR="00DD09FE" w:rsidRDefault="00DD09FE" w:rsidP="00DD09FE">
            <w:pPr>
              <w:pStyle w:val="ListParagraph1"/>
              <w:widowControl/>
              <w:ind w:firstLineChars="0" w:firstLine="0"/>
              <w:jc w:val="left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 w:rsidRPr="00DD09FE"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音频灵敏度 20 mV/Pa</w:t>
            </w:r>
          </w:p>
          <w:p w:rsidR="00693F93" w:rsidRPr="00945A14" w:rsidRDefault="001C77D3" w:rsidP="00DD09FE">
            <w:pPr>
              <w:pStyle w:val="ListParagraph1"/>
              <w:widowControl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★为保证设备正宗性,需提供原厂或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中国总代三年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质保函、报关单</w:t>
            </w:r>
          </w:p>
        </w:tc>
      </w:tr>
      <w:tr w:rsidR="00693F93" w:rsidTr="00D54E56">
        <w:tc>
          <w:tcPr>
            <w:tcW w:w="1242" w:type="dxa"/>
            <w:vAlign w:val="center"/>
          </w:tcPr>
          <w:p w:rsidR="00693F93" w:rsidRDefault="00693F93" w:rsidP="00D54E56">
            <w:r w:rsidRPr="00693F93">
              <w:rPr>
                <w:rFonts w:hint="eastAsia"/>
              </w:rPr>
              <w:lastRenderedPageBreak/>
              <w:t>手持话筒</w:t>
            </w:r>
          </w:p>
        </w:tc>
        <w:tc>
          <w:tcPr>
            <w:tcW w:w="7371" w:type="dxa"/>
          </w:tcPr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发射机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1、频率范围 610-890MHz,U段传输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2、可调信道数 128+128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3、频率稳定性 ±10ppm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4、调制方式 FM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5、射频功率 8mW-30mW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6、音频频响 40~18000Hz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7、失真度 ≤0.5%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8、电池规格 2×1.5V AA Size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9、续用时间 8~15小时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10、与接收机红外自动对频，左右手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咪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能互换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接收机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1、U段传输，带双手持无线话筒 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2、锁频方式 中央处理控制器；相位锁定频率合成技术，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3、接收机：自动选讯、频点可调，灵敏度：3MW（信噪比52DB）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4、大屏幕动态液晶，可动态显示AF,RH电平，I,II切换；接收两个发射器的信号.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5、信道选择可达128+128个，根据工作环境自由选择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6、环境噪声静音及按键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静音让使用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获得更大的自由. 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★7、超强的4支谐振天线让接收更稳定距离更远，空旷环境≥300米. 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8、可选择平衡式XLR输出及非平衡6.3大三芯直插输出. 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9、频率范围 610-890MHz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10、可调信道数 128+128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11、振荡方式 锁相环（PLL）频率合成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12、频率稳定性 ±10ppm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13、接收方式 超外差二次变频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14、接收灵敏度 -95~-75dBm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15、音频频响 40~18000Hz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16、失真度 ≤0.5%</w:t>
            </w:r>
          </w:p>
          <w:p w:rsid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17、信噪比 ≥110dB</w:t>
            </w:r>
          </w:p>
          <w:p w:rsidR="00693F93" w:rsidRPr="001C77D3" w:rsidRDefault="001C77D3" w:rsidP="001C77D3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18、音频输出 (XLR)卡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侬座独立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平衡输出和Φ6.35插座混合不平衡输出</w:t>
            </w:r>
          </w:p>
        </w:tc>
      </w:tr>
    </w:tbl>
    <w:p w:rsidR="00D54E56" w:rsidRPr="00D54E56" w:rsidRDefault="00D54E56"/>
    <w:sectPr w:rsidR="00D54E56" w:rsidRPr="00D5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B5" w:rsidRDefault="00841AB5" w:rsidP="00C56F74">
      <w:r>
        <w:separator/>
      </w:r>
    </w:p>
  </w:endnote>
  <w:endnote w:type="continuationSeparator" w:id="0">
    <w:p w:rsidR="00841AB5" w:rsidRDefault="00841AB5" w:rsidP="00C5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B5" w:rsidRDefault="00841AB5" w:rsidP="00C56F74">
      <w:r>
        <w:separator/>
      </w:r>
    </w:p>
  </w:footnote>
  <w:footnote w:type="continuationSeparator" w:id="0">
    <w:p w:rsidR="00841AB5" w:rsidRDefault="00841AB5" w:rsidP="00C56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7AEC7E"/>
    <w:multiLevelType w:val="singleLevel"/>
    <w:tmpl w:val="B57AEC7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B3AC7A9"/>
    <w:multiLevelType w:val="singleLevel"/>
    <w:tmpl w:val="BB3AC7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8A014DA"/>
    <w:multiLevelType w:val="hybridMultilevel"/>
    <w:tmpl w:val="42902186"/>
    <w:lvl w:ilvl="0" w:tplc="C2526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0F4AE5"/>
    <w:multiLevelType w:val="multilevel"/>
    <w:tmpl w:val="520F4AE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C32F73"/>
    <w:multiLevelType w:val="multilevel"/>
    <w:tmpl w:val="69C32F7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6A49EA"/>
    <w:multiLevelType w:val="singleLevel"/>
    <w:tmpl w:val="6B6A49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8965E15"/>
    <w:multiLevelType w:val="multilevel"/>
    <w:tmpl w:val="78965E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C5673E"/>
    <w:multiLevelType w:val="multilevel"/>
    <w:tmpl w:val="7CC5673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56"/>
    <w:rsid w:val="00032D75"/>
    <w:rsid w:val="000F3BA4"/>
    <w:rsid w:val="001C77D3"/>
    <w:rsid w:val="002133B7"/>
    <w:rsid w:val="002A1872"/>
    <w:rsid w:val="002D3708"/>
    <w:rsid w:val="00425104"/>
    <w:rsid w:val="005404CA"/>
    <w:rsid w:val="00590989"/>
    <w:rsid w:val="005A6ADE"/>
    <w:rsid w:val="005C4FE5"/>
    <w:rsid w:val="00693F93"/>
    <w:rsid w:val="0072606C"/>
    <w:rsid w:val="00780651"/>
    <w:rsid w:val="00841AB5"/>
    <w:rsid w:val="008478D2"/>
    <w:rsid w:val="008E5DEA"/>
    <w:rsid w:val="008F15C4"/>
    <w:rsid w:val="00945A14"/>
    <w:rsid w:val="00952723"/>
    <w:rsid w:val="00A8316F"/>
    <w:rsid w:val="00BC1076"/>
    <w:rsid w:val="00C56F74"/>
    <w:rsid w:val="00C812A4"/>
    <w:rsid w:val="00C879A2"/>
    <w:rsid w:val="00D54E56"/>
    <w:rsid w:val="00DC1EB8"/>
    <w:rsid w:val="00DC5ED5"/>
    <w:rsid w:val="00DD09FE"/>
    <w:rsid w:val="00E941C6"/>
    <w:rsid w:val="00F258B2"/>
    <w:rsid w:val="00F85B0A"/>
    <w:rsid w:val="00F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27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D54E56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0">
    <w:name w:val="列出段落1"/>
    <w:basedOn w:val="a"/>
    <w:uiPriority w:val="34"/>
    <w:qFormat/>
    <w:rsid w:val="00D54E56"/>
    <w:pPr>
      <w:ind w:firstLineChars="200" w:firstLine="420"/>
    </w:pPr>
    <w:rPr>
      <w:rFonts w:ascii="Calibri" w:eastAsia="宋体" w:hAnsi="Calibri" w:cs="Times New Roman"/>
      <w:sz w:val="48"/>
      <w:szCs w:val="20"/>
    </w:rPr>
  </w:style>
  <w:style w:type="paragraph" w:styleId="a4">
    <w:name w:val="List Paragraph"/>
    <w:basedOn w:val="a"/>
    <w:link w:val="Char"/>
    <w:qFormat/>
    <w:rsid w:val="00D54E5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5">
    <w:name w:val="正文段落"/>
    <w:basedOn w:val="a"/>
    <w:rsid w:val="00D54E56"/>
    <w:pPr>
      <w:spacing w:line="360" w:lineRule="auto"/>
      <w:ind w:firstLineChars="200" w:firstLine="440"/>
    </w:pPr>
    <w:rPr>
      <w:rFonts w:ascii="宋体" w:eastAsia="宋体" w:hAnsi="宋体" w:cs="宋体"/>
      <w:kern w:val="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D54E5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54E56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5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56F7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5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56F74"/>
    <w:rPr>
      <w:sz w:val="18"/>
      <w:szCs w:val="18"/>
    </w:rPr>
  </w:style>
  <w:style w:type="character" w:customStyle="1" w:styleId="Char">
    <w:name w:val="列出段落 Char"/>
    <w:link w:val="a4"/>
    <w:locked/>
    <w:rsid w:val="00945A14"/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952723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272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D54E56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0">
    <w:name w:val="列出段落1"/>
    <w:basedOn w:val="a"/>
    <w:uiPriority w:val="34"/>
    <w:qFormat/>
    <w:rsid w:val="00D54E56"/>
    <w:pPr>
      <w:ind w:firstLineChars="200" w:firstLine="420"/>
    </w:pPr>
    <w:rPr>
      <w:rFonts w:ascii="Calibri" w:eastAsia="宋体" w:hAnsi="Calibri" w:cs="Times New Roman"/>
      <w:sz w:val="48"/>
      <w:szCs w:val="20"/>
    </w:rPr>
  </w:style>
  <w:style w:type="paragraph" w:styleId="a4">
    <w:name w:val="List Paragraph"/>
    <w:basedOn w:val="a"/>
    <w:link w:val="Char"/>
    <w:qFormat/>
    <w:rsid w:val="00D54E5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a5">
    <w:name w:val="正文段落"/>
    <w:basedOn w:val="a"/>
    <w:rsid w:val="00D54E56"/>
    <w:pPr>
      <w:spacing w:line="360" w:lineRule="auto"/>
      <w:ind w:firstLineChars="200" w:firstLine="440"/>
    </w:pPr>
    <w:rPr>
      <w:rFonts w:ascii="宋体" w:eastAsia="宋体" w:hAnsi="宋体" w:cs="宋体"/>
      <w:kern w:val="0"/>
      <w:szCs w:val="20"/>
    </w:rPr>
  </w:style>
  <w:style w:type="paragraph" w:styleId="a6">
    <w:name w:val="Balloon Text"/>
    <w:basedOn w:val="a"/>
    <w:link w:val="Char0"/>
    <w:uiPriority w:val="99"/>
    <w:semiHidden/>
    <w:unhideWhenUsed/>
    <w:rsid w:val="00D54E56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54E56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C56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56F7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C56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56F74"/>
    <w:rPr>
      <w:sz w:val="18"/>
      <w:szCs w:val="18"/>
    </w:rPr>
  </w:style>
  <w:style w:type="character" w:customStyle="1" w:styleId="Char">
    <w:name w:val="列出段落 Char"/>
    <w:link w:val="a4"/>
    <w:locked/>
    <w:rsid w:val="00945A14"/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95272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南京金普达电子科技有限公司</dc:creator>
  <cp:lastModifiedBy>泰州市城东中心小学(审核)</cp:lastModifiedBy>
  <cp:revision>2</cp:revision>
  <dcterms:created xsi:type="dcterms:W3CDTF">2020-11-20T06:47:00Z</dcterms:created>
  <dcterms:modified xsi:type="dcterms:W3CDTF">2020-11-20T06:47:00Z</dcterms:modified>
</cp:coreProperties>
</file>